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6D48" w:rsidRPr="00986169" w:rsidRDefault="00D24AFF" w:rsidP="00986169">
      <w:pPr>
        <w:adjustRightInd w:val="0"/>
        <w:snapToGrid w:val="0"/>
        <w:spacing w:beforeLines="50" w:line="240" w:lineRule="atLeast"/>
        <w:jc w:val="center"/>
        <w:rPr>
          <w:rFonts w:ascii="方正小标宋简体" w:eastAsia="方正小标宋简体" w:cs="Times New Roman" w:hint="eastAsia"/>
          <w:bCs/>
          <w:kern w:val="0"/>
          <w:sz w:val="44"/>
          <w:szCs w:val="44"/>
        </w:rPr>
      </w:pPr>
      <w:r w:rsidRPr="00986169">
        <w:rPr>
          <w:rFonts w:ascii="方正小标宋简体" w:eastAsia="方正小标宋简体" w:hAnsi="宋体" w:cs="Times New Roman" w:hint="eastAsia"/>
          <w:bCs/>
          <w:kern w:val="0"/>
          <w:sz w:val="44"/>
          <w:szCs w:val="44"/>
        </w:rPr>
        <w:t>荧光定量PCR</w:t>
      </w:r>
      <w:proofErr w:type="gramStart"/>
      <w:r w:rsidRPr="00986169">
        <w:rPr>
          <w:rFonts w:ascii="方正小标宋简体" w:eastAsia="方正小标宋简体" w:hAnsi="宋体" w:cs="Times New Roman" w:hint="eastAsia"/>
          <w:bCs/>
          <w:kern w:val="0"/>
          <w:sz w:val="44"/>
          <w:szCs w:val="44"/>
        </w:rPr>
        <w:t>仪技术</w:t>
      </w:r>
      <w:proofErr w:type="gramEnd"/>
      <w:r w:rsidRPr="00986169">
        <w:rPr>
          <w:rFonts w:ascii="方正小标宋简体" w:eastAsia="方正小标宋简体" w:hAnsi="宋体" w:cs="Times New Roman" w:hint="eastAsia"/>
          <w:bCs/>
          <w:kern w:val="0"/>
          <w:sz w:val="44"/>
          <w:szCs w:val="44"/>
        </w:rPr>
        <w:t>参数确认表</w:t>
      </w:r>
    </w:p>
    <w:tbl>
      <w:tblPr>
        <w:tblW w:w="9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764"/>
        <w:gridCol w:w="1711"/>
        <w:gridCol w:w="5368"/>
        <w:gridCol w:w="2094"/>
      </w:tblGrid>
      <w:tr w:rsidR="00606D48" w:rsidTr="00986169">
        <w:trPr>
          <w:trHeight w:val="66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/>
              </w:rPr>
              <w:t>序号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/>
              </w:rPr>
              <w:t>技术和性能参</w:t>
            </w:r>
            <w:r>
              <w:rPr>
                <w:rFonts w:ascii="宋体" w:hAnsi="宋体" w:cs="宋体" w:hint="eastAsia"/>
                <w:b/>
                <w:color w:val="000000"/>
                <w:kern w:val="0"/>
                <w:lang/>
              </w:rPr>
              <w:br/>
              <w:t>数名称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/>
              </w:rPr>
              <w:t>技术参数和性能要求</w:t>
            </w: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/>
              </w:rPr>
              <w:t>备注</w:t>
            </w:r>
          </w:p>
        </w:tc>
      </w:tr>
      <w:tr w:rsidR="00606D48" w:rsidTr="00986169">
        <w:trPr>
          <w:trHeight w:val="72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/>
              </w:rPr>
              <w:t>1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/>
              </w:rPr>
              <w:t>设备使用需求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606D48">
            <w:pPr>
              <w:jc w:val="center"/>
              <w:rPr>
                <w:rFonts w:ascii="宋体" w:hAnsi="宋体" w:cs="宋体"/>
                <w:b/>
                <w:color w:val="000000"/>
              </w:rPr>
            </w:pP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606D48">
            <w:pPr>
              <w:jc w:val="left"/>
              <w:rPr>
                <w:rFonts w:ascii="宋体" w:hAnsi="宋体" w:cs="宋体"/>
                <w:b/>
                <w:color w:val="000000"/>
              </w:rPr>
            </w:pPr>
          </w:p>
        </w:tc>
      </w:tr>
      <w:tr w:rsidR="00606D48" w:rsidTr="00986169">
        <w:trPr>
          <w:trHeight w:val="60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1.1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设备用途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Arial" w:hint="eastAsia"/>
              </w:rPr>
              <w:t>配合核酸检测试剂对样本进行定性定量分析</w:t>
            </w: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606D48">
            <w:pPr>
              <w:jc w:val="left"/>
              <w:rPr>
                <w:rFonts w:ascii="宋体" w:hAnsi="宋体" w:cs="宋体"/>
                <w:color w:val="000000"/>
              </w:rPr>
            </w:pPr>
          </w:p>
        </w:tc>
      </w:tr>
      <w:tr w:rsidR="00606D48" w:rsidTr="00986169">
        <w:trPr>
          <w:trHeight w:val="60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1.2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实验对象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</w:rPr>
              <w:t>D</w:t>
            </w:r>
            <w:r>
              <w:rPr>
                <w:rFonts w:ascii="宋体" w:hAnsi="宋体" w:cs="宋体"/>
                <w:color w:val="000000"/>
              </w:rPr>
              <w:t>NA</w:t>
            </w:r>
            <w:r>
              <w:rPr>
                <w:rFonts w:ascii="宋体" w:hAnsi="宋体" w:cs="宋体" w:hint="eastAsia"/>
                <w:color w:val="000000"/>
              </w:rPr>
              <w:t>或R</w:t>
            </w:r>
            <w:r>
              <w:rPr>
                <w:rFonts w:ascii="宋体" w:hAnsi="宋体" w:cs="宋体"/>
                <w:color w:val="000000"/>
              </w:rPr>
              <w:t>NA</w:t>
            </w: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606D48">
            <w:pPr>
              <w:jc w:val="left"/>
              <w:rPr>
                <w:rFonts w:ascii="宋体" w:hAnsi="宋体" w:cs="宋体"/>
                <w:color w:val="000000"/>
              </w:rPr>
            </w:pPr>
          </w:p>
        </w:tc>
      </w:tr>
      <w:tr w:rsidR="00606D48" w:rsidTr="00986169">
        <w:trPr>
          <w:trHeight w:val="60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1.3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特殊功能需求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606D48">
            <w:pPr>
              <w:jc w:val="left"/>
              <w:rPr>
                <w:rFonts w:ascii="宋体" w:hAnsi="宋体" w:cs="宋体"/>
                <w:color w:val="000000"/>
              </w:rPr>
            </w:pP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606D48">
            <w:pPr>
              <w:jc w:val="left"/>
              <w:rPr>
                <w:rFonts w:ascii="宋体" w:hAnsi="宋体" w:cs="宋体"/>
                <w:b/>
                <w:color w:val="000000"/>
              </w:rPr>
            </w:pPr>
          </w:p>
        </w:tc>
      </w:tr>
      <w:tr w:rsidR="00606D48" w:rsidTr="00986169">
        <w:trPr>
          <w:trHeight w:val="60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/>
              </w:rPr>
              <w:t>2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/>
              </w:rPr>
              <w:t>主要技术参数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606D48">
            <w:pPr>
              <w:jc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606D48">
            <w:pPr>
              <w:jc w:val="left"/>
              <w:rPr>
                <w:rFonts w:ascii="宋体" w:hAnsi="宋体" w:cs="宋体"/>
                <w:color w:val="000000"/>
              </w:rPr>
            </w:pPr>
          </w:p>
        </w:tc>
      </w:tr>
      <w:tr w:rsidR="00606D48" w:rsidTr="00986169">
        <w:trPr>
          <w:trHeight w:val="160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2.2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★参数1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荧光通道≧5个</w:t>
            </w: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spacing w:line="240" w:lineRule="auto"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2"/>
                <w:szCs w:val="22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  <w:szCs w:val="22"/>
                <w:lang/>
              </w:rPr>
              <w:t>可进行多重荧光检测或选择更多的商业化染料，满足科室多种检测需求</w:t>
            </w:r>
          </w:p>
        </w:tc>
      </w:tr>
      <w:tr w:rsidR="00606D48" w:rsidTr="00986169">
        <w:trPr>
          <w:trHeight w:val="971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2.2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★参数2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Arial" w:hint="eastAsia"/>
                <w:sz w:val="22"/>
              </w:rPr>
              <w:t>经典的9</w:t>
            </w:r>
            <w:r>
              <w:rPr>
                <w:rFonts w:ascii="宋体" w:hAnsi="宋体" w:cs="Arial"/>
                <w:sz w:val="22"/>
              </w:rPr>
              <w:t>6</w:t>
            </w:r>
            <w:r>
              <w:rPr>
                <w:rFonts w:ascii="宋体" w:hAnsi="宋体" w:cs="Arial" w:hint="eastAsia"/>
                <w:sz w:val="22"/>
              </w:rPr>
              <w:t>孔板式样本槽。耗材兼容性强，</w:t>
            </w:r>
            <w:r>
              <w:rPr>
                <w:rFonts w:ascii="宋体" w:hAnsi="宋体" w:cs="Arial" w:hint="eastAsia"/>
                <w:sz w:val="22"/>
                <w:u w:color="FF0000"/>
              </w:rPr>
              <w:t>同时兼容0</w:t>
            </w:r>
            <w:r>
              <w:rPr>
                <w:rFonts w:ascii="宋体" w:hAnsi="宋体" w:cs="Arial"/>
                <w:sz w:val="22"/>
                <w:u w:color="FF0000"/>
              </w:rPr>
              <w:t>.1/</w:t>
            </w:r>
            <w:r>
              <w:rPr>
                <w:rFonts w:ascii="宋体" w:hAnsi="宋体" w:cs="Arial" w:hint="eastAsia"/>
                <w:sz w:val="22"/>
                <w:u w:color="FF0000"/>
              </w:rPr>
              <w:t>0</w:t>
            </w:r>
            <w:r>
              <w:rPr>
                <w:rFonts w:ascii="宋体" w:hAnsi="宋体" w:cs="Arial"/>
                <w:sz w:val="22"/>
                <w:u w:color="FF0000"/>
              </w:rPr>
              <w:t>.2ml</w:t>
            </w:r>
            <w:r>
              <w:rPr>
                <w:rFonts w:ascii="宋体" w:hAnsi="宋体" w:cs="Arial" w:hint="eastAsia"/>
                <w:sz w:val="22"/>
                <w:u w:color="FF0000"/>
              </w:rPr>
              <w:t>的P</w:t>
            </w:r>
            <w:r>
              <w:rPr>
                <w:rFonts w:ascii="宋体" w:hAnsi="宋体" w:cs="Arial"/>
                <w:sz w:val="22"/>
                <w:u w:color="FF0000"/>
              </w:rPr>
              <w:t>CR</w:t>
            </w:r>
            <w:r>
              <w:rPr>
                <w:rFonts w:ascii="宋体" w:hAnsi="宋体" w:cs="Arial" w:hint="eastAsia"/>
                <w:sz w:val="22"/>
                <w:u w:color="FF0000"/>
              </w:rPr>
              <w:t>单管，8</w:t>
            </w:r>
            <w:proofErr w:type="gramStart"/>
            <w:r>
              <w:rPr>
                <w:rFonts w:ascii="宋体" w:hAnsi="宋体" w:cs="Arial" w:hint="eastAsia"/>
                <w:sz w:val="22"/>
                <w:u w:color="FF0000"/>
              </w:rPr>
              <w:t>连条管和</w:t>
            </w:r>
            <w:proofErr w:type="gramEnd"/>
            <w:r>
              <w:rPr>
                <w:rFonts w:ascii="宋体" w:hAnsi="宋体" w:cs="Arial" w:hint="eastAsia"/>
                <w:sz w:val="22"/>
                <w:u w:color="FF0000"/>
              </w:rPr>
              <w:t>9</w:t>
            </w:r>
            <w:r>
              <w:rPr>
                <w:rFonts w:ascii="宋体" w:hAnsi="宋体" w:cs="Arial"/>
                <w:sz w:val="22"/>
                <w:u w:color="FF0000"/>
              </w:rPr>
              <w:t>6</w:t>
            </w:r>
            <w:r>
              <w:rPr>
                <w:rFonts w:ascii="宋体" w:hAnsi="宋体" w:cs="Arial" w:hint="eastAsia"/>
                <w:sz w:val="22"/>
                <w:u w:color="FF0000"/>
              </w:rPr>
              <w:t>孔板（有无裙边均可）</w:t>
            </w: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spacing w:line="240" w:lineRule="auto"/>
              <w:jc w:val="left"/>
              <w:textAlignment w:val="center"/>
              <w:rPr>
                <w:rFonts w:ascii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多种通用耗材上样，不受上</w:t>
            </w:r>
            <w:proofErr w:type="gramStart"/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样类型</w:t>
            </w:r>
            <w:proofErr w:type="gramEnd"/>
            <w:r>
              <w:rPr>
                <w:rFonts w:ascii="宋体" w:hAnsi="宋体" w:cs="宋体" w:hint="eastAsia"/>
                <w:color w:val="000000"/>
                <w:sz w:val="20"/>
                <w:szCs w:val="20"/>
              </w:rPr>
              <w:t>约束，通用性强</w:t>
            </w:r>
          </w:p>
        </w:tc>
      </w:tr>
      <w:tr w:rsidR="00606D48" w:rsidTr="00986169">
        <w:trPr>
          <w:trHeight w:val="108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2.3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▲参数</w:t>
            </w:r>
            <w:r>
              <w:rPr>
                <w:rFonts w:ascii="宋体" w:hAnsi="宋体" w:cs="宋体"/>
                <w:color w:val="000000"/>
                <w:kern w:val="0"/>
                <w:lang/>
              </w:rPr>
              <w:t>3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最大升温速度不低于8℃/s，最大降温速度不低于6℃/s</w:t>
            </w: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606D48">
            <w:pPr>
              <w:widowControl/>
              <w:spacing w:line="240" w:lineRule="auto"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606D48" w:rsidTr="00986169">
        <w:trPr>
          <w:trHeight w:val="60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2.4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▲参数</w:t>
            </w:r>
            <w:r>
              <w:rPr>
                <w:rFonts w:ascii="宋体" w:hAnsi="宋体" w:cs="宋体"/>
                <w:color w:val="000000"/>
                <w:kern w:val="0"/>
                <w:lang/>
              </w:rPr>
              <w:t>4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具有温度梯度功能，梯度区间可达40℃，温度梯度数量≧12个</w:t>
            </w: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606D48"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606D48" w:rsidTr="00986169">
        <w:trPr>
          <w:trHeight w:val="855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2.5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▲参数5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具有的8道光</w:t>
            </w:r>
            <w:proofErr w:type="gramStart"/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纤</w:t>
            </w:r>
            <w:proofErr w:type="gramEnd"/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穿梭检测系统，无边缘效应，无需进行R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OX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校正</w:t>
            </w: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606D48"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606D48" w:rsidTr="00986169">
        <w:trPr>
          <w:trHeight w:val="60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2.6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▲参数6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采用高灵敏度的光电倍增管检测（PMT）进行检测</w:t>
            </w: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606D48">
            <w:pPr>
              <w:jc w:val="left"/>
              <w:rPr>
                <w:rFonts w:ascii="宋体" w:hAnsi="宋体" w:cs="宋体"/>
                <w:color w:val="000000"/>
                <w:sz w:val="20"/>
                <w:szCs w:val="20"/>
              </w:rPr>
            </w:pPr>
          </w:p>
        </w:tc>
      </w:tr>
      <w:tr w:rsidR="00606D48" w:rsidTr="00986169">
        <w:trPr>
          <w:trHeight w:val="60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2.7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▲参数7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可选配与荧光定量P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CR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仪同品牌的C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LC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生物信息学分析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lastRenderedPageBreak/>
              <w:t>软件，须提供软件宣传资料</w:t>
            </w: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606D48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606D48" w:rsidTr="00986169">
        <w:trPr>
          <w:trHeight w:val="60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lastRenderedPageBreak/>
              <w:t>2</w:t>
            </w:r>
            <w:r>
              <w:rPr>
                <w:rFonts w:ascii="宋体" w:hAnsi="宋体" w:cs="宋体"/>
                <w:color w:val="000000"/>
                <w:kern w:val="0"/>
                <w:lang/>
              </w:rPr>
              <w:t>.8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参数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8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动态范围≧10个</w:t>
            </w: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606D48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606D48" w:rsidTr="00986169">
        <w:trPr>
          <w:trHeight w:val="60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lang/>
              </w:rPr>
              <w:t>.9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参数</w:t>
            </w:r>
            <w:r>
              <w:rPr>
                <w:rFonts w:ascii="宋体" w:hAnsi="宋体" w:cs="宋体"/>
                <w:color w:val="000000"/>
                <w:kern w:val="0"/>
                <w:lang/>
              </w:rPr>
              <w:t>9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PCR反应体积5-100ul，推荐10-80ul</w:t>
            </w: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606D48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606D48" w:rsidTr="00986169">
        <w:trPr>
          <w:trHeight w:val="60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2.10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kern w:val="0"/>
                <w:lang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参数10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温度均</w:t>
            </w:r>
            <w:proofErr w:type="gramStart"/>
            <w:r>
              <w:rPr>
                <w:rFonts w:ascii="宋体" w:hAnsi="宋体" w:cs="宋体" w:hint="eastAsia"/>
                <w:color w:val="000000"/>
                <w:sz w:val="22"/>
              </w:rPr>
              <w:t>一</w:t>
            </w:r>
            <w:proofErr w:type="gramEnd"/>
            <w:r>
              <w:rPr>
                <w:rFonts w:ascii="宋体" w:hAnsi="宋体" w:cs="宋体" w:hint="eastAsia"/>
                <w:color w:val="000000"/>
                <w:sz w:val="22"/>
              </w:rPr>
              <w:t>性：在55℃时，＜±0.15℃</w:t>
            </w: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606D48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606D48" w:rsidTr="00986169">
        <w:trPr>
          <w:trHeight w:val="81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/>
              </w:rPr>
              <w:t>3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/>
              </w:rPr>
              <w:t>配置需求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606D48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606D48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606D48" w:rsidTr="00986169">
        <w:trPr>
          <w:trHeight w:val="60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3.1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配置1</w:t>
            </w:r>
          </w:p>
        </w:tc>
        <w:tc>
          <w:tcPr>
            <w:tcW w:w="5368" w:type="dxa"/>
            <w:shd w:val="clear" w:color="auto" w:fill="auto"/>
            <w:noWrap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荧光定量P</w:t>
            </w:r>
            <w:r>
              <w:rPr>
                <w:rFonts w:ascii="宋体" w:hAnsi="宋体" w:cs="宋体"/>
                <w:color w:val="000000"/>
                <w:sz w:val="22"/>
                <w:szCs w:val="22"/>
              </w:rPr>
              <w:t>CR</w:t>
            </w: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仪主机一台</w:t>
            </w: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606D48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606D48" w:rsidTr="00986169">
        <w:trPr>
          <w:trHeight w:val="60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3.2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配置2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配套分析软件1套</w:t>
            </w: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606D48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606D48" w:rsidTr="00986169">
        <w:trPr>
          <w:trHeight w:val="60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3.3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配置3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电脑1台</w:t>
            </w: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606D48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606D48" w:rsidTr="00986169">
        <w:trPr>
          <w:trHeight w:val="60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3.4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配置4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2"/>
                <w:szCs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  <w:szCs w:val="22"/>
              </w:rPr>
              <w:t>说明书1份</w:t>
            </w: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606D48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606D48" w:rsidTr="00986169">
        <w:trPr>
          <w:trHeight w:val="60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/>
              </w:rPr>
              <w:t>4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b/>
                <w:color w:val="000000"/>
                <w:kern w:val="0"/>
                <w:lang/>
              </w:rPr>
              <w:t>售后服务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606D48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606D48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606D48" w:rsidTr="00986169">
        <w:trPr>
          <w:trHeight w:val="60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4.1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保修年限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海外安装，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海外维保</w:t>
            </w:r>
            <w:proofErr w:type="gramEnd"/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≥3年</w:t>
            </w: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606D48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606D48" w:rsidTr="00986169">
        <w:trPr>
          <w:trHeight w:val="60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4.2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出现故障回应时间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维修响应时间≤ 24小时</w:t>
            </w: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br/>
              <w:t>维修修复时间≤45天</w:t>
            </w: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606D48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606D48" w:rsidTr="00986169">
        <w:trPr>
          <w:trHeight w:val="60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4.3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维修支持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配件供应时间≥10年</w:t>
            </w: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606D48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606D48" w:rsidTr="00986169">
        <w:trPr>
          <w:trHeight w:val="60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4.4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b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耗材及零配件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jc w:val="left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提供耗材及主要零配件目录（含报价）</w:t>
            </w: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606D48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606D48" w:rsidTr="00986169">
        <w:trPr>
          <w:trHeight w:val="60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4.5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维修资料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提供详细操作手册、维修保养手册、安装手册等</w:t>
            </w: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606D48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606D48" w:rsidTr="00986169">
        <w:trPr>
          <w:trHeight w:val="60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4.6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维修工具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提供维修专用工具1套</w:t>
            </w: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606D48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606D48" w:rsidTr="00986169">
        <w:trPr>
          <w:trHeight w:val="60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4.7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预防性维修</w:t>
            </w: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br/>
              <w:t>/定期维护保养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保修期内提供定期维护保养服务</w:t>
            </w: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606D48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606D48" w:rsidTr="00986169">
        <w:trPr>
          <w:trHeight w:val="60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4.8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维修密码支持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开放</w:t>
            </w: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606D48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606D48" w:rsidTr="00986169">
        <w:trPr>
          <w:trHeight w:val="60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lastRenderedPageBreak/>
              <w:t>4.9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升级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终身免费软件升级</w:t>
            </w: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606D48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606D48" w:rsidTr="00986169">
        <w:trPr>
          <w:trHeight w:val="60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4.1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使用培训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支持</w:t>
            </w: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606D48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606D48" w:rsidTr="00986169">
        <w:trPr>
          <w:trHeight w:val="60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4.11</w:t>
            </w: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工程师培训</w:t>
            </w: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D24AFF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lang/>
              </w:rPr>
              <w:t>支持</w:t>
            </w: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606D48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606D48" w:rsidTr="00986169">
        <w:trPr>
          <w:trHeight w:val="60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606D4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606D4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606D48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606D48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  <w:tr w:rsidR="00606D48" w:rsidTr="00986169">
        <w:trPr>
          <w:trHeight w:val="600"/>
          <w:jc w:val="center"/>
        </w:trPr>
        <w:tc>
          <w:tcPr>
            <w:tcW w:w="76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606D4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1711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606D48"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5368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606D48">
            <w:pPr>
              <w:widowControl/>
              <w:textAlignment w:val="center"/>
              <w:rPr>
                <w:rFonts w:ascii="宋体" w:hAnsi="宋体" w:cs="宋体"/>
                <w:color w:val="000000"/>
              </w:rPr>
            </w:pPr>
          </w:p>
        </w:tc>
        <w:tc>
          <w:tcPr>
            <w:tcW w:w="2094" w:type="dxa"/>
            <w:shd w:val="clear" w:color="auto" w:fill="auto"/>
            <w:tcMar>
              <w:top w:w="17" w:type="dxa"/>
              <w:left w:w="74" w:type="dxa"/>
              <w:right w:w="74" w:type="dxa"/>
            </w:tcMar>
            <w:vAlign w:val="center"/>
          </w:tcPr>
          <w:p w:rsidR="00606D48" w:rsidRDefault="00606D48">
            <w:pPr>
              <w:jc w:val="left"/>
              <w:rPr>
                <w:rFonts w:ascii="宋体" w:hAnsi="宋体" w:cs="宋体"/>
                <w:color w:val="000000"/>
                <w:sz w:val="22"/>
                <w:szCs w:val="22"/>
              </w:rPr>
            </w:pPr>
          </w:p>
        </w:tc>
      </w:tr>
    </w:tbl>
    <w:p w:rsidR="00606D48" w:rsidRDefault="00D24AFF">
      <w:pPr>
        <w:spacing w:line="520" w:lineRule="exact"/>
        <w:jc w:val="left"/>
        <w:rPr>
          <w:rFonts w:asciiTheme="minorEastAsia" w:hAnsiTheme="minorEastAsia" w:cs="Times New Roman"/>
          <w:kern w:val="0"/>
          <w:lang w:val="zh-CN"/>
        </w:rPr>
      </w:pPr>
      <w:r>
        <w:rPr>
          <w:rFonts w:asciiTheme="minorEastAsia" w:hAnsiTheme="minorEastAsia" w:cs="Times New Roman" w:hint="eastAsia"/>
          <w:kern w:val="0"/>
          <w:lang w:val="zh-CN"/>
        </w:rPr>
        <w:t>注：</w:t>
      </w:r>
      <w:r>
        <w:rPr>
          <w:rFonts w:ascii="宋体" w:hAnsi="宋体" w:cs="宋体" w:hint="eastAsia"/>
          <w:kern w:val="0"/>
        </w:rPr>
        <w:t>按照</w:t>
      </w:r>
      <w:proofErr w:type="gramStart"/>
      <w:r>
        <w:rPr>
          <w:rFonts w:ascii="宋体" w:hAnsi="宋体" w:cs="宋体" w:hint="eastAsia"/>
          <w:kern w:val="0"/>
        </w:rPr>
        <w:t>先</w:t>
      </w:r>
      <w:r>
        <w:rPr>
          <w:rFonts w:asciiTheme="minorEastAsia" w:hAnsiTheme="minorEastAsia" w:cs="Times New Roman" w:hint="eastAsia"/>
          <w:kern w:val="0"/>
          <w:lang w:val="zh-CN"/>
        </w:rPr>
        <w:t>关键</w:t>
      </w:r>
      <w:proofErr w:type="gramEnd"/>
      <w:r>
        <w:rPr>
          <w:rFonts w:asciiTheme="minorEastAsia" w:hAnsiTheme="minorEastAsia" w:cs="Times New Roman" w:hint="eastAsia"/>
          <w:kern w:val="0"/>
          <w:lang w:val="zh-CN"/>
        </w:rPr>
        <w:t>重要技术指标</w:t>
      </w:r>
      <w:r>
        <w:rPr>
          <w:rFonts w:ascii="宋体" w:hAnsi="宋体" w:cs="宋体" w:hint="eastAsia"/>
          <w:kern w:val="0"/>
        </w:rPr>
        <w:t>参数、</w:t>
      </w:r>
      <w:r>
        <w:rPr>
          <w:rFonts w:asciiTheme="minorEastAsia" w:hAnsiTheme="minorEastAsia" w:cs="Times New Roman" w:hint="eastAsia"/>
          <w:kern w:val="0"/>
          <w:lang w:val="zh-CN"/>
        </w:rPr>
        <w:t>重要指标参数，</w:t>
      </w:r>
      <w:r>
        <w:rPr>
          <w:rFonts w:ascii="宋体" w:hAnsi="宋体" w:cs="宋体" w:hint="eastAsia"/>
          <w:kern w:val="0"/>
        </w:rPr>
        <w:t>后一般参数的顺序分别描述，不得有排他性限定条款，不得粘贴说明书或以描述性语言罗列赘述</w:t>
      </w:r>
      <w:r>
        <w:rPr>
          <w:rFonts w:asciiTheme="minorEastAsia" w:hAnsiTheme="minorEastAsia" w:cs="Times New Roman" w:hint="eastAsia"/>
          <w:kern w:val="0"/>
          <w:lang w:val="zh-CN"/>
        </w:rPr>
        <w:t>；关键重要技术指标参数以</w:t>
      </w:r>
      <w:r>
        <w:rPr>
          <w:rFonts w:asciiTheme="minorEastAsia" w:hAnsiTheme="minorEastAsia" w:cs="宋体" w:hint="eastAsia"/>
          <w:kern w:val="0"/>
          <w:lang w:val="zh-CN"/>
        </w:rPr>
        <w:t>★</w:t>
      </w:r>
      <w:r>
        <w:rPr>
          <w:rFonts w:asciiTheme="minorEastAsia" w:hAnsiTheme="minorEastAsia" w:cs="Times New Roman" w:hint="eastAsia"/>
          <w:kern w:val="0"/>
          <w:lang w:val="zh-CN"/>
        </w:rPr>
        <w:t>标记（有1项不满足即按无效投标处理）为2-3条，</w:t>
      </w:r>
      <w:bookmarkStart w:id="0" w:name="_Hlk45092004"/>
      <w:r>
        <w:rPr>
          <w:rFonts w:asciiTheme="minorEastAsia" w:hAnsiTheme="minorEastAsia" w:cs="Times New Roman" w:hint="eastAsia"/>
          <w:kern w:val="0"/>
          <w:lang w:val="zh-CN"/>
        </w:rPr>
        <w:t>重要指标参数</w:t>
      </w:r>
      <w:bookmarkEnd w:id="0"/>
      <w:r>
        <w:rPr>
          <w:rFonts w:asciiTheme="minorEastAsia" w:hAnsiTheme="minorEastAsia" w:cs="Times New Roman" w:hint="eastAsia"/>
          <w:kern w:val="0"/>
          <w:lang w:val="zh-CN"/>
        </w:rPr>
        <w:t>以▲标记为3-5条，一般技术指标参数不作标记；总参数不得超过20条。</w:t>
      </w:r>
    </w:p>
    <w:p w:rsidR="00606D48" w:rsidRDefault="00606D48">
      <w:pPr>
        <w:spacing w:line="520" w:lineRule="exact"/>
        <w:jc w:val="left"/>
        <w:rPr>
          <w:rFonts w:asciiTheme="majorEastAsia" w:eastAsiaTheme="majorEastAsia" w:hAnsiTheme="majorEastAsia" w:cs="Times New Roman"/>
        </w:rPr>
      </w:pPr>
    </w:p>
    <w:sectPr w:rsidR="00606D48" w:rsidSect="00986169">
      <w:pgSz w:w="11906" w:h="16838"/>
      <w:pgMar w:top="2098" w:right="1474" w:bottom="1985" w:left="1588" w:header="851" w:footer="992" w:gutter="0"/>
      <w:cols w:space="425"/>
      <w:docGrid w:type="lines"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5147" w:rsidRDefault="009E5147" w:rsidP="00986169">
      <w:pPr>
        <w:spacing w:line="240" w:lineRule="auto"/>
      </w:pPr>
      <w:r>
        <w:separator/>
      </w:r>
    </w:p>
  </w:endnote>
  <w:endnote w:type="continuationSeparator" w:id="0">
    <w:p w:rsidR="009E5147" w:rsidRDefault="009E5147" w:rsidP="00986169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5147" w:rsidRDefault="009E5147" w:rsidP="00986169">
      <w:pPr>
        <w:spacing w:line="240" w:lineRule="auto"/>
      </w:pPr>
      <w:r>
        <w:separator/>
      </w:r>
    </w:p>
  </w:footnote>
  <w:footnote w:type="continuationSeparator" w:id="0">
    <w:p w:rsidR="009E5147" w:rsidRDefault="009E5147" w:rsidP="00986169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2"/>
  <w:displayVerticalDrawingGridEvery w:val="2"/>
  <w:noPunctuationKerning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25B5"/>
    <w:rsid w:val="000160EC"/>
    <w:rsid w:val="00037DB1"/>
    <w:rsid w:val="00054325"/>
    <w:rsid w:val="00092DFE"/>
    <w:rsid w:val="000B79A0"/>
    <w:rsid w:val="000C6EAA"/>
    <w:rsid w:val="00121D8B"/>
    <w:rsid w:val="00132563"/>
    <w:rsid w:val="001370F4"/>
    <w:rsid w:val="001C50A8"/>
    <w:rsid w:val="00272CAA"/>
    <w:rsid w:val="002A5EAB"/>
    <w:rsid w:val="002B6205"/>
    <w:rsid w:val="002E2A5E"/>
    <w:rsid w:val="003464C4"/>
    <w:rsid w:val="00382674"/>
    <w:rsid w:val="003F465C"/>
    <w:rsid w:val="0049035A"/>
    <w:rsid w:val="004939EB"/>
    <w:rsid w:val="004A471D"/>
    <w:rsid w:val="004C583D"/>
    <w:rsid w:val="00515F0D"/>
    <w:rsid w:val="00547BA6"/>
    <w:rsid w:val="005A7352"/>
    <w:rsid w:val="005F2578"/>
    <w:rsid w:val="00601363"/>
    <w:rsid w:val="00606D48"/>
    <w:rsid w:val="00607FDF"/>
    <w:rsid w:val="006226EF"/>
    <w:rsid w:val="00632D33"/>
    <w:rsid w:val="006A5308"/>
    <w:rsid w:val="00745008"/>
    <w:rsid w:val="007B3563"/>
    <w:rsid w:val="007D1102"/>
    <w:rsid w:val="007E1636"/>
    <w:rsid w:val="008E5EF4"/>
    <w:rsid w:val="008F16C7"/>
    <w:rsid w:val="009266FC"/>
    <w:rsid w:val="00937C2A"/>
    <w:rsid w:val="00942499"/>
    <w:rsid w:val="00943CF3"/>
    <w:rsid w:val="00986169"/>
    <w:rsid w:val="009C2A5D"/>
    <w:rsid w:val="009E5147"/>
    <w:rsid w:val="00A75514"/>
    <w:rsid w:val="00AC77D8"/>
    <w:rsid w:val="00B50550"/>
    <w:rsid w:val="00BB5B81"/>
    <w:rsid w:val="00BC7352"/>
    <w:rsid w:val="00C303C7"/>
    <w:rsid w:val="00C425B5"/>
    <w:rsid w:val="00C54B5E"/>
    <w:rsid w:val="00CB54B4"/>
    <w:rsid w:val="00CE71F6"/>
    <w:rsid w:val="00D24AFF"/>
    <w:rsid w:val="00D3102C"/>
    <w:rsid w:val="00DF1CB7"/>
    <w:rsid w:val="00E65BA6"/>
    <w:rsid w:val="00E97E26"/>
    <w:rsid w:val="00EE256D"/>
    <w:rsid w:val="00F028C4"/>
    <w:rsid w:val="19813898"/>
    <w:rsid w:val="1B997ECF"/>
    <w:rsid w:val="24AE4782"/>
    <w:rsid w:val="2B236BB7"/>
    <w:rsid w:val="2F2B33A1"/>
    <w:rsid w:val="2F4A1681"/>
    <w:rsid w:val="3149634A"/>
    <w:rsid w:val="3647670B"/>
    <w:rsid w:val="393D49F5"/>
    <w:rsid w:val="42253E7A"/>
    <w:rsid w:val="428A7B2F"/>
    <w:rsid w:val="47483DAD"/>
    <w:rsid w:val="488E2A45"/>
    <w:rsid w:val="4B284490"/>
    <w:rsid w:val="504B533B"/>
    <w:rsid w:val="54104954"/>
    <w:rsid w:val="6D6C0ED4"/>
    <w:rsid w:val="6FC24BC4"/>
    <w:rsid w:val="70007D3E"/>
    <w:rsid w:val="72A008E7"/>
    <w:rsid w:val="779A2C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nhideWhenUsed="0" w:qFormat="1"/>
    <w:lsdException w:name="footer" w:semiHidden="0" w:unhideWhenUsed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unhideWhenUsed="0" w:qFormat="1"/>
    <w:lsdException w:name="HTML Preformatted" w:semiHidden="0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465C"/>
    <w:pPr>
      <w:widowControl w:val="0"/>
      <w:spacing w:line="360" w:lineRule="auto"/>
      <w:jc w:val="both"/>
    </w:pPr>
    <w:rPr>
      <w:rFonts w:cs="Calibri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qFormat/>
    <w:rsid w:val="003F465C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="Calibri" w:hAnsi="Calibri" w:cs="宋体"/>
      <w:sz w:val="18"/>
      <w:szCs w:val="18"/>
    </w:rPr>
  </w:style>
  <w:style w:type="paragraph" w:styleId="a4">
    <w:name w:val="header"/>
    <w:basedOn w:val="a"/>
    <w:link w:val="Char0"/>
    <w:uiPriority w:val="99"/>
    <w:qFormat/>
    <w:rsid w:val="003F465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="Calibri" w:hAnsi="Calibri" w:cs="宋体"/>
      <w:sz w:val="18"/>
      <w:szCs w:val="18"/>
    </w:rPr>
  </w:style>
  <w:style w:type="paragraph" w:styleId="HTML">
    <w:name w:val="HTML Preformatted"/>
    <w:basedOn w:val="a"/>
    <w:uiPriority w:val="99"/>
    <w:unhideWhenUsed/>
    <w:qFormat/>
    <w:rsid w:val="003F465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Times New Roman" w:hint="eastAsia"/>
      <w:kern w:val="0"/>
    </w:rPr>
  </w:style>
  <w:style w:type="paragraph" w:styleId="a5">
    <w:name w:val="Normal (Web)"/>
    <w:basedOn w:val="a"/>
    <w:uiPriority w:val="99"/>
    <w:qFormat/>
    <w:rsid w:val="003F465C"/>
  </w:style>
  <w:style w:type="character" w:customStyle="1" w:styleId="Char0">
    <w:name w:val="页眉 Char"/>
    <w:basedOn w:val="a0"/>
    <w:link w:val="a4"/>
    <w:uiPriority w:val="99"/>
    <w:qFormat/>
    <w:rsid w:val="003F465C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3F465C"/>
    <w:rPr>
      <w:sz w:val="18"/>
      <w:szCs w:val="18"/>
    </w:rPr>
  </w:style>
  <w:style w:type="paragraph" w:styleId="a6">
    <w:name w:val="List Paragraph"/>
    <w:basedOn w:val="a"/>
    <w:uiPriority w:val="34"/>
    <w:qFormat/>
    <w:rsid w:val="003F465C"/>
    <w:pPr>
      <w:spacing w:line="240" w:lineRule="auto"/>
      <w:ind w:firstLineChars="200" w:firstLine="420"/>
    </w:pPr>
    <w:rPr>
      <w:rFonts w:ascii="等线" w:eastAsia="等线" w:hAnsi="等线" w:cs="Times New Roman"/>
      <w:sz w:val="21"/>
      <w:szCs w:val="22"/>
    </w:rPr>
  </w:style>
  <w:style w:type="paragraph" w:customStyle="1" w:styleId="msolistparagraph0">
    <w:name w:val="msolistparagraph"/>
    <w:qFormat/>
    <w:rsid w:val="003F465C"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</w:rPr>
  </w:style>
  <w:style w:type="paragraph" w:customStyle="1" w:styleId="CharChar1CharCharCharChar">
    <w:name w:val="Char Char1 Char Char Char Char"/>
    <w:basedOn w:val="a"/>
    <w:qFormat/>
    <w:rsid w:val="003F465C"/>
    <w:pPr>
      <w:spacing w:line="240" w:lineRule="auto"/>
    </w:pPr>
    <w:rPr>
      <w:rFonts w:cs="Times New Roman"/>
      <w:sz w:val="21"/>
      <w:szCs w:val="20"/>
    </w:rPr>
  </w:style>
  <w:style w:type="character" w:customStyle="1" w:styleId="font01">
    <w:name w:val="font01"/>
    <w:basedOn w:val="a0"/>
    <w:qFormat/>
    <w:rsid w:val="003F465C"/>
    <w:rPr>
      <w:rFonts w:ascii="Arial" w:hAnsi="Arial" w:cs="Arial"/>
      <w:color w:val="000000"/>
      <w:sz w:val="24"/>
      <w:szCs w:val="24"/>
      <w:u w:val="none"/>
    </w:rPr>
  </w:style>
  <w:style w:type="character" w:customStyle="1" w:styleId="font31">
    <w:name w:val="font31"/>
    <w:basedOn w:val="a0"/>
    <w:qFormat/>
    <w:rsid w:val="003F465C"/>
    <w:rPr>
      <w:rFonts w:ascii="宋体" w:eastAsia="宋体" w:hAnsi="宋体" w:cs="宋体" w:hint="eastAsia"/>
      <w:color w:val="000000"/>
      <w:sz w:val="24"/>
      <w:szCs w:val="24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161</Words>
  <Characters>920</Characters>
  <Application>Microsoft Office Word</Application>
  <DocSecurity>0</DocSecurity>
  <Lines>7</Lines>
  <Paragraphs>2</Paragraphs>
  <ScaleCrop>false</ScaleCrop>
  <Company>Microsoft</Company>
  <LinksUpToDate>false</LinksUpToDate>
  <CharactersWithSpaces>1079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xxk</cp:lastModifiedBy>
  <cp:revision>9</cp:revision>
  <cp:lastPrinted>2019-10-21T02:04:00Z</cp:lastPrinted>
  <dcterms:created xsi:type="dcterms:W3CDTF">2020-11-12T03:58:00Z</dcterms:created>
  <dcterms:modified xsi:type="dcterms:W3CDTF">2021-03-01T07:40:00Z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